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16FE664B"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422506C8">
            <wp:simplePos x="0" y="0"/>
            <wp:positionH relativeFrom="column">
              <wp:posOffset>5212080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25E7CBA7"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1936B5" w:rsidRPr="001A1EB0">
              <w:rPr>
                <w:rFonts w:ascii="Arial" w:hAnsi="Arial" w:cs="Arial"/>
                <w:sz w:val="20"/>
                <w:szCs w:val="20"/>
              </w:rPr>
              <w:t xml:space="preserve"> </w:t>
            </w:r>
            <w:r w:rsidR="00060B42" w:rsidRPr="00060B42">
              <w:rPr>
                <w:rFonts w:ascii="Arial" w:hAnsi="Arial" w:cs="Arial"/>
                <w:sz w:val="20"/>
                <w:szCs w:val="20"/>
              </w:rPr>
              <w:t>Specialist Teacher -Pathways (SEND</w:t>
            </w:r>
            <w:r w:rsidR="0074322D">
              <w:rPr>
                <w:rFonts w:ascii="Arial" w:hAnsi="Arial" w:cs="Arial"/>
                <w:sz w:val="20"/>
                <w:szCs w:val="20"/>
              </w:rPr>
              <w:t>)</w:t>
            </w:r>
          </w:p>
          <w:p w14:paraId="1CC374BC" w14:textId="7BDE1C93"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Reporting to: </w:t>
            </w:r>
            <w:r w:rsidR="006A3AAD" w:rsidRPr="001A1EB0">
              <w:rPr>
                <w:rFonts w:ascii="Arial" w:hAnsi="Arial" w:cs="Arial"/>
                <w:sz w:val="20"/>
                <w:szCs w:val="20"/>
              </w:rPr>
              <w:t xml:space="preserve"> </w:t>
            </w:r>
            <w:r w:rsidR="000D4B31" w:rsidRPr="000D4B31">
              <w:rPr>
                <w:rFonts w:ascii="Arial" w:hAnsi="Arial" w:cs="Arial"/>
                <w:sz w:val="20"/>
                <w:szCs w:val="20"/>
              </w:rPr>
              <w:t>Team Manager – Pathways</w:t>
            </w:r>
          </w:p>
          <w:p w14:paraId="11621935" w14:textId="35712295"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0D4B31">
              <w:rPr>
                <w:rFonts w:ascii="Arial" w:eastAsia="Calibri" w:hAnsi="Arial" w:cs="Arial"/>
                <w:bCs/>
                <w:kern w:val="0"/>
                <w:sz w:val="20"/>
                <w:szCs w:val="20"/>
                <w14:ligatures w14:val="none"/>
              </w:rPr>
              <w:t>Broomfield Hall</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621AE9AA"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02362C" w:rsidRPr="0002362C">
              <w:rPr>
                <w:rFonts w:ascii="Arial" w:eastAsia="Calibri" w:hAnsi="Arial" w:cs="Arial"/>
                <w:bCs/>
                <w:kern w:val="0"/>
                <w:sz w:val="20"/>
                <w:szCs w:val="20"/>
                <w14:ligatures w14:val="none"/>
              </w:rPr>
              <w:t>37 hours</w:t>
            </w:r>
            <w:r w:rsidR="0002362C">
              <w:rPr>
                <w:rFonts w:ascii="Arial" w:eastAsia="Calibri" w:hAnsi="Arial" w:cs="Arial"/>
                <w:bCs/>
                <w:kern w:val="0"/>
                <w:sz w:val="20"/>
                <w:szCs w:val="20"/>
                <w14:ligatures w14:val="none"/>
              </w:rPr>
              <w:t xml:space="preserve"> per week</w:t>
            </w:r>
            <w:r w:rsidR="0002362C" w:rsidRPr="0002362C">
              <w:rPr>
                <w:rFonts w:ascii="Arial" w:eastAsia="Calibri" w:hAnsi="Arial" w:cs="Arial"/>
                <w:bCs/>
                <w:kern w:val="0"/>
                <w:sz w:val="20"/>
                <w:szCs w:val="20"/>
                <w14:ligatures w14:val="none"/>
              </w:rPr>
              <w:t>, 52 weeks</w:t>
            </w:r>
            <w:r w:rsidR="0002362C">
              <w:rPr>
                <w:rFonts w:ascii="Arial" w:eastAsia="Calibri" w:hAnsi="Arial" w:cs="Arial"/>
                <w:bCs/>
                <w:kern w:val="0"/>
                <w:sz w:val="20"/>
                <w:szCs w:val="20"/>
                <w14:ligatures w14:val="none"/>
              </w:rPr>
              <w:t xml:space="preserve"> a year</w:t>
            </w:r>
          </w:p>
          <w:p w14:paraId="145188C1" w14:textId="0361C3F7"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2246E2" w:rsidRPr="002246E2">
              <w:rPr>
                <w:rFonts w:ascii="Arial" w:hAnsi="Arial" w:cs="Arial"/>
                <w:sz w:val="20"/>
                <w:szCs w:val="20"/>
              </w:rPr>
              <w:t>Academic</w:t>
            </w:r>
          </w:p>
          <w:p w14:paraId="36FD0362" w14:textId="4DCA31A1"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3F045D" w:rsidRPr="003F045D">
              <w:rPr>
                <w:rFonts w:ascii="Arial" w:eastAsia="Calibri" w:hAnsi="Arial" w:cs="Arial"/>
                <w:kern w:val="0"/>
                <w:sz w:val="20"/>
                <w:szCs w:val="20"/>
                <w14:ligatures w14:val="none"/>
              </w:rPr>
              <w:t>35 per year pro rata plus 6 College closure days where applicable and 8 statutory days per year</w:t>
            </w:r>
          </w:p>
          <w:p w14:paraId="2FD66AC0" w14:textId="6C11601C"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Salary:</w:t>
            </w:r>
            <w:r w:rsidR="00BA3225">
              <w:rPr>
                <w:rFonts w:ascii="Arial" w:eastAsia="Calibri" w:hAnsi="Arial" w:cs="Arial"/>
                <w:b/>
                <w:kern w:val="0"/>
                <w:sz w:val="20"/>
                <w:szCs w:val="20"/>
                <w14:ligatures w14:val="none"/>
              </w:rPr>
              <w:t xml:space="preserve"> </w:t>
            </w:r>
            <w:r w:rsidR="003460D5" w:rsidRPr="003460D5">
              <w:rPr>
                <w:rFonts w:ascii="Arial" w:eastAsia="Calibri" w:hAnsi="Arial" w:cs="Arial"/>
                <w:bCs/>
                <w:kern w:val="0"/>
                <w:sz w:val="20"/>
                <w:szCs w:val="20"/>
                <w14:ligatures w14:val="none"/>
              </w:rPr>
              <w:t xml:space="preserve"> Up to £44,218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56B511A1" w14:textId="77777777" w:rsidR="00BA3225" w:rsidRPr="00BA3225" w:rsidRDefault="00BA3225" w:rsidP="00BA3225">
            <w:pPr>
              <w:spacing w:after="0" w:line="240" w:lineRule="auto"/>
              <w:rPr>
                <w:rFonts w:ascii="Arial" w:eastAsia="Calibri" w:hAnsi="Arial" w:cs="Arial"/>
                <w:b/>
                <w:kern w:val="0"/>
                <w:sz w:val="20"/>
                <w:szCs w:val="20"/>
                <w14:ligatures w14:val="none"/>
              </w:rPr>
            </w:pPr>
          </w:p>
          <w:p w14:paraId="7B7222D4" w14:textId="77777777" w:rsidR="00BA3225" w:rsidRPr="00BA3225" w:rsidRDefault="00BA3225" w:rsidP="00BA3225">
            <w:pPr>
              <w:spacing w:after="0" w:line="240" w:lineRule="auto"/>
              <w:rPr>
                <w:rFonts w:ascii="Arial" w:eastAsia="Calibri" w:hAnsi="Arial" w:cs="Arial"/>
                <w:bCs/>
                <w:kern w:val="0"/>
                <w:sz w:val="20"/>
                <w:szCs w:val="20"/>
                <w14:ligatures w14:val="none"/>
              </w:rPr>
            </w:pPr>
            <w:r w:rsidRPr="00BA3225">
              <w:rPr>
                <w:rFonts w:ascii="Arial" w:eastAsia="Calibri" w:hAnsi="Arial" w:cs="Arial"/>
                <w:bCs/>
                <w:kern w:val="0"/>
                <w:sz w:val="20"/>
                <w:szCs w:val="20"/>
                <w14:ligatures w14:val="none"/>
              </w:rPr>
              <w:t>To manage a high-quality teaching and learning experience, which will encourage retention and achievement, and ensure all students are challenged, engaged and making progress every day.</w:t>
            </w:r>
          </w:p>
          <w:p w14:paraId="64AF1AF2" w14:textId="77777777" w:rsidR="00BA3225" w:rsidRPr="00BA3225" w:rsidRDefault="00BA3225" w:rsidP="00BA3225">
            <w:pPr>
              <w:spacing w:after="0" w:line="240" w:lineRule="auto"/>
              <w:rPr>
                <w:rFonts w:ascii="Arial" w:eastAsia="Calibri" w:hAnsi="Arial" w:cs="Arial"/>
                <w:bCs/>
                <w:kern w:val="0"/>
                <w:sz w:val="20"/>
                <w:szCs w:val="20"/>
                <w14:ligatures w14:val="none"/>
              </w:rPr>
            </w:pPr>
          </w:p>
          <w:p w14:paraId="2CA9A08A" w14:textId="77777777" w:rsidR="00BA3225" w:rsidRPr="00BA3225" w:rsidRDefault="00BA3225" w:rsidP="00BA3225">
            <w:pPr>
              <w:spacing w:after="0" w:line="240" w:lineRule="auto"/>
              <w:rPr>
                <w:rFonts w:ascii="Arial" w:eastAsia="Calibri" w:hAnsi="Arial" w:cs="Arial"/>
                <w:bCs/>
                <w:kern w:val="0"/>
                <w:sz w:val="20"/>
                <w:szCs w:val="20"/>
                <w14:ligatures w14:val="none"/>
              </w:rPr>
            </w:pPr>
            <w:r w:rsidRPr="00BA3225">
              <w:rPr>
                <w:rFonts w:ascii="Arial" w:eastAsia="Calibri" w:hAnsi="Arial" w:cs="Arial"/>
                <w:bCs/>
                <w:kern w:val="0"/>
                <w:sz w:val="20"/>
                <w:szCs w:val="20"/>
                <w14:ligatures w14:val="none"/>
              </w:rPr>
              <w:t xml:space="preserve">The teacher -Pathways will provide a programme offer to students addressing needs of young people who require assistance in overcoming barriers to learning </w:t>
            </w:r>
            <w:proofErr w:type="gramStart"/>
            <w:r w:rsidRPr="00BA3225">
              <w:rPr>
                <w:rFonts w:ascii="Arial" w:eastAsia="Calibri" w:hAnsi="Arial" w:cs="Arial"/>
                <w:bCs/>
                <w:kern w:val="0"/>
                <w:sz w:val="20"/>
                <w:szCs w:val="20"/>
                <w14:ligatures w14:val="none"/>
              </w:rPr>
              <w:t>in order to</w:t>
            </w:r>
            <w:proofErr w:type="gramEnd"/>
            <w:r w:rsidRPr="00BA3225">
              <w:rPr>
                <w:rFonts w:ascii="Arial" w:eastAsia="Calibri" w:hAnsi="Arial" w:cs="Arial"/>
                <w:bCs/>
                <w:kern w:val="0"/>
                <w:sz w:val="20"/>
                <w:szCs w:val="20"/>
                <w14:ligatures w14:val="none"/>
              </w:rPr>
              <w:t xml:space="preserve"> achieve their true potential or accessing the curriculum </w:t>
            </w:r>
            <w:proofErr w:type="gramStart"/>
            <w:r w:rsidRPr="00BA3225">
              <w:rPr>
                <w:rFonts w:ascii="Arial" w:eastAsia="Calibri" w:hAnsi="Arial" w:cs="Arial"/>
                <w:bCs/>
                <w:kern w:val="0"/>
                <w:sz w:val="20"/>
                <w:szCs w:val="20"/>
                <w14:ligatures w14:val="none"/>
              </w:rPr>
              <w:t>in order to</w:t>
            </w:r>
            <w:proofErr w:type="gramEnd"/>
            <w:r w:rsidRPr="00BA3225">
              <w:rPr>
                <w:rFonts w:ascii="Arial" w:eastAsia="Calibri" w:hAnsi="Arial" w:cs="Arial"/>
                <w:bCs/>
                <w:kern w:val="0"/>
                <w:sz w:val="20"/>
                <w:szCs w:val="20"/>
                <w14:ligatures w14:val="none"/>
              </w:rPr>
              <w:t xml:space="preserve"> reduce rates of internal and external challenges. </w:t>
            </w:r>
          </w:p>
          <w:p w14:paraId="028093D2" w14:textId="77777777" w:rsidR="00BA3225" w:rsidRPr="00BA3225" w:rsidRDefault="00BA3225" w:rsidP="00BA3225">
            <w:pPr>
              <w:spacing w:after="0" w:line="240" w:lineRule="auto"/>
              <w:rPr>
                <w:rFonts w:ascii="Arial" w:eastAsia="Calibri" w:hAnsi="Arial" w:cs="Arial"/>
                <w:bCs/>
                <w:kern w:val="0"/>
                <w:sz w:val="20"/>
                <w:szCs w:val="20"/>
                <w14:ligatures w14:val="none"/>
              </w:rPr>
            </w:pPr>
          </w:p>
          <w:p w14:paraId="440B38A1" w14:textId="77777777" w:rsidR="00565820" w:rsidRDefault="00BA3225" w:rsidP="00BA3225">
            <w:pPr>
              <w:spacing w:after="0" w:line="240" w:lineRule="auto"/>
              <w:rPr>
                <w:rFonts w:ascii="Arial" w:eastAsia="Calibri" w:hAnsi="Arial" w:cs="Arial"/>
                <w:bCs/>
                <w:kern w:val="0"/>
                <w:sz w:val="20"/>
                <w:szCs w:val="20"/>
                <w14:ligatures w14:val="none"/>
              </w:rPr>
            </w:pPr>
            <w:r w:rsidRPr="00BA3225">
              <w:rPr>
                <w:rFonts w:ascii="Arial" w:eastAsia="Calibri" w:hAnsi="Arial" w:cs="Arial"/>
                <w:bCs/>
                <w:kern w:val="0"/>
                <w:sz w:val="20"/>
                <w:szCs w:val="20"/>
                <w14:ligatures w14:val="none"/>
              </w:rPr>
              <w:t xml:space="preserve">The Specialist Teacher will be an expert in SEND pedagogy and class-room behaviours and will periodically share knowledge and expertise with other practitioners to support with </w:t>
            </w:r>
          </w:p>
          <w:p w14:paraId="6F395F1D" w14:textId="112B4538" w:rsidR="00BA3225" w:rsidRPr="00BA3225" w:rsidRDefault="00BA3225" w:rsidP="00BA3225">
            <w:pPr>
              <w:spacing w:after="0" w:line="240" w:lineRule="auto"/>
              <w:rPr>
                <w:rFonts w:ascii="Arial" w:eastAsia="Calibri" w:hAnsi="Arial" w:cs="Arial"/>
                <w:bCs/>
                <w:kern w:val="0"/>
                <w:sz w:val="20"/>
                <w:szCs w:val="20"/>
                <w14:ligatures w14:val="none"/>
              </w:rPr>
            </w:pPr>
            <w:r w:rsidRPr="00BA3225">
              <w:rPr>
                <w:rFonts w:ascii="Arial" w:eastAsia="Calibri" w:hAnsi="Arial" w:cs="Arial"/>
                <w:bCs/>
                <w:kern w:val="0"/>
                <w:sz w:val="20"/>
                <w:szCs w:val="20"/>
                <w14:ligatures w14:val="none"/>
              </w:rPr>
              <w:t>an inclusive learning environment.</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05F9BBCC" w14:textId="77777777" w:rsidR="00860FA2"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 xml:space="preserve">Key Responsibilities </w:t>
            </w:r>
          </w:p>
          <w:p w14:paraId="7632072B" w14:textId="77777777" w:rsidR="00155CFD" w:rsidRDefault="00155CFD" w:rsidP="00860FA2">
            <w:pPr>
              <w:spacing w:after="0" w:line="240" w:lineRule="auto"/>
              <w:rPr>
                <w:rFonts w:ascii="Arial" w:eastAsia="Calibri" w:hAnsi="Arial" w:cs="Arial"/>
                <w:b/>
                <w:kern w:val="0"/>
                <w:sz w:val="20"/>
                <w:szCs w:val="20"/>
                <w14:ligatures w14:val="none"/>
              </w:rPr>
            </w:pPr>
          </w:p>
          <w:p w14:paraId="31E23CF3" w14:textId="77777777" w:rsidR="00565820" w:rsidRPr="00565820" w:rsidRDefault="00565820" w:rsidP="00565820">
            <w:pPr>
              <w:spacing w:after="0" w:line="240" w:lineRule="auto"/>
              <w:rPr>
                <w:rFonts w:ascii="Arial" w:eastAsia="Calibri" w:hAnsi="Arial" w:cs="Arial"/>
                <w:b/>
                <w:kern w:val="0"/>
                <w:sz w:val="20"/>
                <w:szCs w:val="20"/>
                <w14:ligatures w14:val="none"/>
              </w:rPr>
            </w:pPr>
            <w:r w:rsidRPr="00565820">
              <w:rPr>
                <w:rFonts w:ascii="Arial" w:eastAsia="Calibri" w:hAnsi="Arial" w:cs="Arial"/>
                <w:b/>
                <w:kern w:val="0"/>
                <w:sz w:val="20"/>
                <w:szCs w:val="20"/>
                <w14:ligatures w14:val="none"/>
              </w:rPr>
              <w:t>Introduction</w:t>
            </w:r>
          </w:p>
          <w:p w14:paraId="4F48FF7B"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3E7DFD48" w14:textId="77777777" w:rsidR="00565820" w:rsidRPr="00565820" w:rsidRDefault="00565820" w:rsidP="00565820">
            <w:p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 xml:space="preserve">The requirements that the College has of its Teaching staff are outlined in this job description </w:t>
            </w:r>
            <w:proofErr w:type="gramStart"/>
            <w:r w:rsidRPr="00565820">
              <w:rPr>
                <w:rFonts w:ascii="Arial" w:eastAsia="Calibri" w:hAnsi="Arial" w:cs="Arial"/>
                <w:bCs/>
                <w:kern w:val="0"/>
                <w:sz w:val="20"/>
                <w:szCs w:val="20"/>
                <w14:ligatures w14:val="none"/>
              </w:rPr>
              <w:t>and also</w:t>
            </w:r>
            <w:proofErr w:type="gramEnd"/>
            <w:r w:rsidRPr="00565820">
              <w:rPr>
                <w:rFonts w:ascii="Arial" w:eastAsia="Calibri" w:hAnsi="Arial" w:cs="Arial"/>
                <w:bCs/>
                <w:kern w:val="0"/>
                <w:sz w:val="20"/>
                <w:szCs w:val="20"/>
                <w14:ligatures w14:val="none"/>
              </w:rPr>
              <w:t xml:space="preserve"> in the following documents:</w:t>
            </w:r>
          </w:p>
          <w:p w14:paraId="026A86B5" w14:textId="139CA492"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 xml:space="preserve">Professional Standards for Teachers and Trainers in Education and Training – England </w:t>
            </w:r>
          </w:p>
          <w:p w14:paraId="4BBE6F2C" w14:textId="1A498A91"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 xml:space="preserve">The objectives set out in the Teachers Scorecard – as updated annually </w:t>
            </w:r>
          </w:p>
          <w:p w14:paraId="63BBC546" w14:textId="150AE0FD"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The Minimum Expectations for Teachers outlined in the Teachers and Team Managers Guidelines and Procedures</w:t>
            </w:r>
          </w:p>
          <w:p w14:paraId="358BFA8D"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5617D12F"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6AC0C95E" w14:textId="77777777" w:rsidR="00565820" w:rsidRPr="00CE23AC" w:rsidRDefault="00565820" w:rsidP="00565820">
            <w:pPr>
              <w:spacing w:after="0" w:line="240" w:lineRule="auto"/>
              <w:rPr>
                <w:rFonts w:ascii="Arial" w:eastAsia="Calibri" w:hAnsi="Arial" w:cs="Arial"/>
                <w:b/>
                <w:kern w:val="0"/>
                <w:sz w:val="20"/>
                <w:szCs w:val="20"/>
                <w14:ligatures w14:val="none"/>
              </w:rPr>
            </w:pPr>
            <w:r w:rsidRPr="00CE23AC">
              <w:rPr>
                <w:rFonts w:ascii="Arial" w:eastAsia="Calibri" w:hAnsi="Arial" w:cs="Arial"/>
                <w:b/>
                <w:kern w:val="0"/>
                <w:sz w:val="20"/>
                <w:szCs w:val="20"/>
                <w14:ligatures w14:val="none"/>
              </w:rPr>
              <w:t>Teaching Responsibilities</w:t>
            </w:r>
          </w:p>
          <w:p w14:paraId="00FA1E6D" w14:textId="77777777" w:rsidR="00565820" w:rsidRPr="00565820" w:rsidRDefault="00565820" w:rsidP="00565820">
            <w:pPr>
              <w:spacing w:after="0" w:line="240" w:lineRule="auto"/>
              <w:rPr>
                <w:rFonts w:ascii="Arial" w:eastAsia="Calibri" w:hAnsi="Arial" w:cs="Arial"/>
                <w:bCs/>
                <w:kern w:val="0"/>
                <w:sz w:val="20"/>
                <w:szCs w:val="20"/>
                <w14:ligatures w14:val="none"/>
              </w:rPr>
            </w:pPr>
          </w:p>
          <w:p w14:paraId="166DF811" w14:textId="4240931B"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Carry out the effective day to day management of students’ learning in accordance with the College’s objectives.</w:t>
            </w:r>
          </w:p>
          <w:p w14:paraId="13D26E0F" w14:textId="0D0F65F4"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Inspire students and colleagues identifying, interpreting and applying specific knowledge.</w:t>
            </w:r>
          </w:p>
          <w:p w14:paraId="0AD4F82D" w14:textId="60C73105"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Raise retention and achievements for learners on a continual basis.</w:t>
            </w:r>
          </w:p>
          <w:p w14:paraId="27419374" w14:textId="5C2D644D"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Embrace the educational possibilities of Learning Technology and to take the responsibility for adapting teaching materials and one’s own practice in the use of ILT.</w:t>
            </w:r>
          </w:p>
          <w:p w14:paraId="19C294B5" w14:textId="3D65A5C7"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Manage learning flexibility within a variety of delivery modes.</w:t>
            </w:r>
          </w:p>
          <w:p w14:paraId="58CFB17E" w14:textId="215DD042"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Undertake a pastoral role.</w:t>
            </w:r>
          </w:p>
          <w:p w14:paraId="32D906C7" w14:textId="07A8A4B0"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Support and advise team members in effective delivery of the curriculum.</w:t>
            </w:r>
          </w:p>
          <w:p w14:paraId="4AE5D3EA" w14:textId="1CC8A8C7"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Create, deliver and evidence high quality learning materials.</w:t>
            </w:r>
          </w:p>
          <w:p w14:paraId="6DFF86C1" w14:textId="5B0F2861"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 xml:space="preserve">Contribute towards the development of and deliver a unitised curriculum. </w:t>
            </w:r>
          </w:p>
          <w:p w14:paraId="7EE196A4" w14:textId="2076F946"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Promote equality of opportunity and recognition of diversity through teaching and learning</w:t>
            </w:r>
          </w:p>
          <w:p w14:paraId="2F5D0D96" w14:textId="23D3F565"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 xml:space="preserve">Continually assess the individual needs of students.  </w:t>
            </w:r>
          </w:p>
          <w:p w14:paraId="1FDEFEA6" w14:textId="45376F13"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Facilitate learning in large and small groups.</w:t>
            </w:r>
          </w:p>
          <w:p w14:paraId="48DBE0E6" w14:textId="772E4269"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Communicate effectively with all levels of learners.</w:t>
            </w:r>
          </w:p>
          <w:p w14:paraId="364FB30B" w14:textId="15FFF478"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Identify and apply strategies to facilitate effective learning.</w:t>
            </w:r>
          </w:p>
          <w:p w14:paraId="2A947E85" w14:textId="66BCC5D0"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Work effectively within different learning environments.</w:t>
            </w:r>
          </w:p>
          <w:p w14:paraId="1DC67FC6" w14:textId="3C805105"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lastRenderedPageBreak/>
              <w:t>Be familiar with a range of accreditation/specifications.</w:t>
            </w:r>
          </w:p>
          <w:p w14:paraId="63207F08" w14:textId="072AB4E2"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Demonstrate an awareness and understanding of learning opportunities from a variety of sources.</w:t>
            </w:r>
          </w:p>
          <w:p w14:paraId="270F2570" w14:textId="748E899F" w:rsidR="00565820" w:rsidRPr="00565820" w:rsidRDefault="00565820" w:rsidP="00565820">
            <w:pPr>
              <w:pStyle w:val="ListParagraph"/>
              <w:numPr>
                <w:ilvl w:val="0"/>
                <w:numId w:val="16"/>
              </w:numPr>
              <w:spacing w:after="0" w:line="240" w:lineRule="auto"/>
              <w:rPr>
                <w:rFonts w:ascii="Arial" w:eastAsia="Calibri" w:hAnsi="Arial" w:cs="Arial"/>
                <w:bCs/>
                <w:kern w:val="0"/>
                <w:sz w:val="20"/>
                <w:szCs w:val="20"/>
                <w14:ligatures w14:val="none"/>
              </w:rPr>
            </w:pPr>
            <w:r w:rsidRPr="00565820">
              <w:rPr>
                <w:rFonts w:ascii="Arial" w:eastAsia="Calibri" w:hAnsi="Arial" w:cs="Arial"/>
                <w:bCs/>
                <w:kern w:val="0"/>
                <w:sz w:val="20"/>
                <w:szCs w:val="20"/>
                <w14:ligatures w14:val="none"/>
              </w:rPr>
              <w:t>Demonstrate an understanding of the complex nature of the curriculum.</w:t>
            </w:r>
          </w:p>
          <w:p w14:paraId="6C5D3836" w14:textId="77777777" w:rsidR="00FC7A84" w:rsidRDefault="00FC7A84" w:rsidP="00FC7A84">
            <w:pPr>
              <w:spacing w:after="0" w:line="240" w:lineRule="auto"/>
              <w:rPr>
                <w:rFonts w:ascii="Arial" w:eastAsia="Calibri" w:hAnsi="Arial" w:cs="Arial"/>
                <w:bCs/>
                <w:kern w:val="0"/>
                <w:sz w:val="20"/>
                <w:szCs w:val="20"/>
                <w14:ligatures w14:val="none"/>
              </w:rPr>
            </w:pPr>
          </w:p>
          <w:p w14:paraId="64F593DC" w14:textId="77777777" w:rsidR="00565820" w:rsidRDefault="00565820" w:rsidP="00FC7A84">
            <w:pPr>
              <w:spacing w:after="0" w:line="240" w:lineRule="auto"/>
              <w:rPr>
                <w:rFonts w:ascii="Arial" w:eastAsia="Calibri" w:hAnsi="Arial" w:cs="Arial"/>
                <w:bCs/>
                <w:kern w:val="0"/>
                <w:sz w:val="20"/>
                <w:szCs w:val="20"/>
                <w14:ligatures w14:val="none"/>
              </w:rPr>
            </w:pPr>
          </w:p>
          <w:p w14:paraId="6B1680FF" w14:textId="77777777" w:rsidR="003E42A7" w:rsidRPr="00CE23AC" w:rsidRDefault="003E42A7" w:rsidP="003E42A7">
            <w:pPr>
              <w:spacing w:after="0" w:line="240" w:lineRule="auto"/>
              <w:rPr>
                <w:rFonts w:ascii="Arial" w:eastAsia="Calibri" w:hAnsi="Arial" w:cs="Arial"/>
                <w:b/>
                <w:kern w:val="0"/>
                <w:sz w:val="20"/>
                <w:szCs w:val="20"/>
                <w14:ligatures w14:val="none"/>
              </w:rPr>
            </w:pPr>
            <w:r w:rsidRPr="00CE23AC">
              <w:rPr>
                <w:rFonts w:ascii="Arial" w:eastAsia="Calibri" w:hAnsi="Arial" w:cs="Arial"/>
                <w:b/>
                <w:kern w:val="0"/>
                <w:sz w:val="20"/>
                <w:szCs w:val="20"/>
                <w14:ligatures w14:val="none"/>
              </w:rPr>
              <w:t>Student Progression Responsibilities</w:t>
            </w:r>
          </w:p>
          <w:p w14:paraId="595FA18F" w14:textId="77777777" w:rsidR="003E42A7" w:rsidRPr="003E42A7" w:rsidRDefault="003E42A7" w:rsidP="003E42A7">
            <w:pPr>
              <w:spacing w:after="0" w:line="240" w:lineRule="auto"/>
              <w:rPr>
                <w:rFonts w:ascii="Arial" w:eastAsia="Calibri" w:hAnsi="Arial" w:cs="Arial"/>
                <w:bCs/>
                <w:kern w:val="0"/>
                <w:sz w:val="20"/>
                <w:szCs w:val="20"/>
                <w14:ligatures w14:val="none"/>
              </w:rPr>
            </w:pPr>
          </w:p>
          <w:p w14:paraId="08C77006" w14:textId="20EC6A39" w:rsidR="00565820" w:rsidRPr="00CE23AC" w:rsidRDefault="003E42A7"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 xml:space="preserve">Ensure that </w:t>
            </w:r>
            <w:r w:rsidR="00CE23AC" w:rsidRPr="00CE23AC">
              <w:rPr>
                <w:rFonts w:ascii="Arial" w:eastAsia="Calibri" w:hAnsi="Arial" w:cs="Arial"/>
                <w:bCs/>
                <w:kern w:val="0"/>
                <w:sz w:val="20"/>
                <w:szCs w:val="20"/>
                <w14:ligatures w14:val="none"/>
              </w:rPr>
              <w:t>students’</w:t>
            </w:r>
            <w:r w:rsidRPr="00CE23AC">
              <w:rPr>
                <w:rFonts w:ascii="Arial" w:eastAsia="Calibri" w:hAnsi="Arial" w:cs="Arial"/>
                <w:bCs/>
                <w:kern w:val="0"/>
                <w:sz w:val="20"/>
                <w:szCs w:val="20"/>
                <w14:ligatures w14:val="none"/>
              </w:rPr>
              <w:t xml:space="preserve"> progress well from their different starting points and achieve or exceed standards expected for their age</w:t>
            </w:r>
          </w:p>
          <w:p w14:paraId="5E8612BE" w14:textId="0B5454AE"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Help students attain relevant qualifications so that they can and do progress to the next stage of their education into courses that lead to higher-level qualifications and into jobs that meet local and national needs</w:t>
            </w:r>
          </w:p>
          <w:p w14:paraId="5889D8E4" w14:textId="140C44D1"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Maintain consistently high expectations of what students can achieve, including the most able and the most disadvantaged</w:t>
            </w:r>
          </w:p>
          <w:p w14:paraId="3B5282D0" w14:textId="368A7966"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Where relevant, promote English, maths and other skills necessary to function as an economically active member of British society and globally</w:t>
            </w:r>
          </w:p>
          <w:p w14:paraId="67713330" w14:textId="1E08F804"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Have a secure understanding of the age group being worked with and have relevant subject knowledge that is detailed and communicated well to learners</w:t>
            </w:r>
          </w:p>
          <w:p w14:paraId="7CC5992B" w14:textId="5DE31A04"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Gather assessment information from looking at what learners already know, understand and can do and is informed by their parents/previous providers as appropriate</w:t>
            </w:r>
          </w:p>
          <w:p w14:paraId="4391F391" w14:textId="71317397"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Use assessment information to plan appropriate teaching and learning strategies, including identifying students who are falling behind in their learning or who need additional support, enable students to make good progress and achieve well</w:t>
            </w:r>
          </w:p>
          <w:p w14:paraId="5139DFB6" w14:textId="0F25A6CE" w:rsidR="00CE23AC" w:rsidRP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Ensure that students understand how to improve because of useful feedback and, where relevant, parents, carers and employers understand how students should improve and how they can contribute to this</w:t>
            </w:r>
          </w:p>
          <w:p w14:paraId="79887522" w14:textId="3E8903B4" w:rsidR="00CE23AC" w:rsidRDefault="00CE23AC" w:rsidP="00CE23AC">
            <w:pPr>
              <w:pStyle w:val="ListParagraph"/>
              <w:numPr>
                <w:ilvl w:val="0"/>
                <w:numId w:val="16"/>
              </w:numPr>
              <w:spacing w:after="0" w:line="240" w:lineRule="auto"/>
              <w:rPr>
                <w:rFonts w:ascii="Arial" w:eastAsia="Calibri" w:hAnsi="Arial" w:cs="Arial"/>
                <w:bCs/>
                <w:kern w:val="0"/>
                <w:sz w:val="20"/>
                <w:szCs w:val="20"/>
                <w14:ligatures w14:val="none"/>
              </w:rPr>
            </w:pPr>
            <w:r w:rsidRPr="00CE23AC">
              <w:rPr>
                <w:rFonts w:ascii="Arial" w:eastAsia="Calibri" w:hAnsi="Arial" w:cs="Arial"/>
                <w:bCs/>
                <w:kern w:val="0"/>
                <w:sz w:val="20"/>
                <w:szCs w:val="20"/>
                <w14:ligatures w14:val="none"/>
              </w:rPr>
              <w:t>Engage with parents, carers and employers to help them understand how students are doing in relation to the standards expected and what they need to do to improve</w:t>
            </w:r>
          </w:p>
          <w:p w14:paraId="0D1C6110" w14:textId="77777777" w:rsidR="00BC751C" w:rsidRPr="00BC751C" w:rsidRDefault="00BC751C" w:rsidP="00BC751C">
            <w:pPr>
              <w:spacing w:after="0" w:line="240" w:lineRule="auto"/>
              <w:rPr>
                <w:rFonts w:ascii="Arial" w:eastAsia="Calibri" w:hAnsi="Arial" w:cs="Arial"/>
                <w:bCs/>
                <w:kern w:val="0"/>
                <w:sz w:val="20"/>
                <w:szCs w:val="20"/>
                <w14:ligatures w14:val="none"/>
              </w:rPr>
            </w:pPr>
          </w:p>
          <w:p w14:paraId="13F49055" w14:textId="77777777" w:rsidR="00CE23AC" w:rsidRDefault="00CE23AC" w:rsidP="00CE23AC">
            <w:pPr>
              <w:spacing w:after="0" w:line="240" w:lineRule="auto"/>
              <w:rPr>
                <w:rFonts w:ascii="Arial" w:eastAsia="Calibri" w:hAnsi="Arial" w:cs="Arial"/>
                <w:bCs/>
                <w:kern w:val="0"/>
                <w:sz w:val="20"/>
                <w:szCs w:val="20"/>
                <w14:ligatures w14:val="none"/>
              </w:rPr>
            </w:pPr>
          </w:p>
          <w:p w14:paraId="277F96CE" w14:textId="77777777" w:rsidR="00BC751C" w:rsidRPr="00BC751C" w:rsidRDefault="00BC751C" w:rsidP="00BC751C">
            <w:pPr>
              <w:spacing w:after="0" w:line="240" w:lineRule="auto"/>
              <w:rPr>
                <w:rFonts w:ascii="Arial" w:eastAsia="Calibri" w:hAnsi="Arial" w:cs="Arial"/>
                <w:b/>
                <w:kern w:val="0"/>
                <w:sz w:val="20"/>
                <w:szCs w:val="20"/>
                <w14:ligatures w14:val="none"/>
              </w:rPr>
            </w:pPr>
            <w:r w:rsidRPr="00BC751C">
              <w:rPr>
                <w:rFonts w:ascii="Arial" w:eastAsia="Calibri" w:hAnsi="Arial" w:cs="Arial"/>
                <w:b/>
                <w:kern w:val="0"/>
                <w:sz w:val="20"/>
                <w:szCs w:val="20"/>
                <w14:ligatures w14:val="none"/>
              </w:rPr>
              <w:t>Student Personal Development, Behaviour and Welfare Responsibilities</w:t>
            </w:r>
          </w:p>
          <w:p w14:paraId="64C9213E" w14:textId="77777777" w:rsidR="00BC751C" w:rsidRPr="00BC751C" w:rsidRDefault="00BC751C" w:rsidP="00BC751C">
            <w:pPr>
              <w:spacing w:after="0" w:line="240" w:lineRule="auto"/>
              <w:rPr>
                <w:rFonts w:ascii="Arial" w:eastAsia="Calibri" w:hAnsi="Arial" w:cs="Arial"/>
                <w:bCs/>
                <w:kern w:val="0"/>
                <w:sz w:val="20"/>
                <w:szCs w:val="20"/>
                <w14:ligatures w14:val="none"/>
              </w:rPr>
            </w:pPr>
          </w:p>
          <w:p w14:paraId="130D4182" w14:textId="77777777" w:rsidR="00BC751C" w:rsidRPr="00BC751C" w:rsidRDefault="00BC751C" w:rsidP="00BC751C">
            <w:p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Promote and support learners’:</w:t>
            </w:r>
          </w:p>
          <w:p w14:paraId="7E96E6F9" w14:textId="6E724B45"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Pride in achievement and commitment to learning</w:t>
            </w:r>
          </w:p>
          <w:p w14:paraId="7E27DAFC" w14:textId="264A6EA6"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Self-confidence, self-awareness and understanding of how to be a successful learner</w:t>
            </w:r>
          </w:p>
          <w:p w14:paraId="5A08F18D" w14:textId="17CC7996"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Choices about the next stage of their education, employment, self-employment or training, where relevant, from impartial careers advice and guidance</w:t>
            </w:r>
          </w:p>
          <w:p w14:paraId="24279FBE" w14:textId="538C3579"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Where relevant, employability skills so that they are well prepared for the next stage of their education, employment, self-employment or training</w:t>
            </w:r>
          </w:p>
          <w:p w14:paraId="1F27F69F" w14:textId="2E2F07BC"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Prompt and regular attendance</w:t>
            </w:r>
          </w:p>
          <w:p w14:paraId="5B2CE6E2" w14:textId="18B4E245"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 xml:space="preserve">Following of any guidelines for </w:t>
            </w:r>
            <w:proofErr w:type="spellStart"/>
            <w:r w:rsidRPr="00BC751C">
              <w:rPr>
                <w:rFonts w:ascii="Arial" w:eastAsia="Calibri" w:hAnsi="Arial" w:cs="Arial"/>
                <w:bCs/>
                <w:kern w:val="0"/>
                <w:sz w:val="20"/>
                <w:szCs w:val="20"/>
                <w14:ligatures w14:val="none"/>
              </w:rPr>
              <w:t>behavior</w:t>
            </w:r>
            <w:proofErr w:type="spellEnd"/>
            <w:r w:rsidRPr="00BC751C">
              <w:rPr>
                <w:rFonts w:ascii="Arial" w:eastAsia="Calibri" w:hAnsi="Arial" w:cs="Arial"/>
                <w:bCs/>
                <w:kern w:val="0"/>
                <w:sz w:val="20"/>
                <w:szCs w:val="20"/>
                <w14:ligatures w14:val="none"/>
              </w:rPr>
              <w:t xml:space="preserve"> and conduct, including management of their own feelings and </w:t>
            </w:r>
            <w:proofErr w:type="spellStart"/>
            <w:r w:rsidRPr="00BC751C">
              <w:rPr>
                <w:rFonts w:ascii="Arial" w:eastAsia="Calibri" w:hAnsi="Arial" w:cs="Arial"/>
                <w:bCs/>
                <w:kern w:val="0"/>
                <w:sz w:val="20"/>
                <w:szCs w:val="20"/>
                <w14:ligatures w14:val="none"/>
              </w:rPr>
              <w:t>behavior</w:t>
            </w:r>
            <w:proofErr w:type="spellEnd"/>
            <w:r w:rsidRPr="00BC751C">
              <w:rPr>
                <w:rFonts w:ascii="Arial" w:eastAsia="Calibri" w:hAnsi="Arial" w:cs="Arial"/>
                <w:bCs/>
                <w:kern w:val="0"/>
                <w:sz w:val="20"/>
                <w:szCs w:val="20"/>
                <w14:ligatures w14:val="none"/>
              </w:rPr>
              <w:t>, and how they relate to others</w:t>
            </w:r>
          </w:p>
          <w:p w14:paraId="64A263FC" w14:textId="4733C41E"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Understanding of how to keep themselves safe from relevant risks such as abuse, sexual exploitation and extremism, including when using the internet and social media</w:t>
            </w:r>
          </w:p>
          <w:p w14:paraId="44E2AC5D" w14:textId="357DD843" w:rsidR="00BC751C" w:rsidRPr="00BC751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Knowledge of how to keep themselves healthy, both emotionally and physically, including through exercising and healthy eating</w:t>
            </w:r>
          </w:p>
          <w:p w14:paraId="15F5FB94" w14:textId="2C8DBE6F" w:rsidR="00CE23AC" w:rsidRDefault="00BC751C" w:rsidP="00BC751C">
            <w:pPr>
              <w:pStyle w:val="ListParagraph"/>
              <w:numPr>
                <w:ilvl w:val="0"/>
                <w:numId w:val="16"/>
              </w:numPr>
              <w:spacing w:after="0" w:line="240" w:lineRule="auto"/>
              <w:rPr>
                <w:rFonts w:ascii="Arial" w:eastAsia="Calibri" w:hAnsi="Arial" w:cs="Arial"/>
                <w:bCs/>
                <w:kern w:val="0"/>
                <w:sz w:val="20"/>
                <w:szCs w:val="20"/>
                <w14:ligatures w14:val="none"/>
              </w:rPr>
            </w:pPr>
            <w:r w:rsidRPr="00BC751C">
              <w:rPr>
                <w:rFonts w:ascii="Arial" w:eastAsia="Calibri" w:hAnsi="Arial" w:cs="Arial"/>
                <w:bCs/>
                <w:kern w:val="0"/>
                <w:sz w:val="20"/>
                <w:szCs w:val="20"/>
                <w14:ligatures w14:val="none"/>
              </w:rPr>
              <w:t>Personal development, so that they are well prepared to respect others and contribute to wider society and life in Britain</w:t>
            </w:r>
          </w:p>
          <w:p w14:paraId="78A2AD4B" w14:textId="77777777" w:rsidR="00BC751C" w:rsidRDefault="00BC751C" w:rsidP="00BC751C">
            <w:pPr>
              <w:spacing w:after="0" w:line="240" w:lineRule="auto"/>
              <w:rPr>
                <w:rFonts w:ascii="Arial" w:eastAsia="Calibri" w:hAnsi="Arial" w:cs="Arial"/>
                <w:bCs/>
                <w:kern w:val="0"/>
                <w:sz w:val="20"/>
                <w:szCs w:val="20"/>
                <w14:ligatures w14:val="none"/>
              </w:rPr>
            </w:pPr>
          </w:p>
          <w:p w14:paraId="08B6D2B6" w14:textId="77777777" w:rsidR="007E670C" w:rsidRPr="007E670C" w:rsidRDefault="007E670C" w:rsidP="007E670C">
            <w:pPr>
              <w:spacing w:after="0" w:line="240" w:lineRule="auto"/>
              <w:rPr>
                <w:rFonts w:ascii="Arial" w:eastAsia="Calibri" w:hAnsi="Arial" w:cs="Arial"/>
                <w:bCs/>
                <w:kern w:val="0"/>
                <w:sz w:val="20"/>
                <w:szCs w:val="20"/>
                <w14:ligatures w14:val="none"/>
              </w:rPr>
            </w:pPr>
          </w:p>
          <w:p w14:paraId="68BE4CBB" w14:textId="77777777" w:rsidR="007E670C" w:rsidRPr="007E670C" w:rsidRDefault="007E670C" w:rsidP="007E670C">
            <w:pPr>
              <w:spacing w:after="0" w:line="240" w:lineRule="auto"/>
              <w:rPr>
                <w:rFonts w:ascii="Arial" w:eastAsia="Calibri" w:hAnsi="Arial" w:cs="Arial"/>
                <w:b/>
                <w:kern w:val="0"/>
                <w:sz w:val="20"/>
                <w:szCs w:val="20"/>
                <w14:ligatures w14:val="none"/>
              </w:rPr>
            </w:pPr>
            <w:r w:rsidRPr="007E670C">
              <w:rPr>
                <w:rFonts w:ascii="Arial" w:eastAsia="Calibri" w:hAnsi="Arial" w:cs="Arial"/>
                <w:b/>
                <w:kern w:val="0"/>
                <w:sz w:val="20"/>
                <w:szCs w:val="20"/>
                <w14:ligatures w14:val="none"/>
              </w:rPr>
              <w:t>General Responsibilities</w:t>
            </w:r>
          </w:p>
          <w:p w14:paraId="6792A01C" w14:textId="77777777" w:rsidR="007E670C" w:rsidRPr="007E670C" w:rsidRDefault="007E670C" w:rsidP="007E670C">
            <w:pPr>
              <w:spacing w:after="0" w:line="240" w:lineRule="auto"/>
              <w:rPr>
                <w:rFonts w:ascii="Arial" w:eastAsia="Calibri" w:hAnsi="Arial" w:cs="Arial"/>
                <w:bCs/>
                <w:kern w:val="0"/>
                <w:sz w:val="20"/>
                <w:szCs w:val="20"/>
                <w14:ligatures w14:val="none"/>
              </w:rPr>
            </w:pPr>
          </w:p>
          <w:p w14:paraId="7F154DE0" w14:textId="3D195B31"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 xml:space="preserve">Comply with administrative procedures for the effective collection, interpretation and actioning of </w:t>
            </w:r>
            <w:r w:rsidR="00EA3A0C" w:rsidRPr="00EA3A0C">
              <w:rPr>
                <w:rFonts w:ascii="Arial" w:eastAsia="Calibri" w:hAnsi="Arial" w:cs="Arial"/>
                <w:bCs/>
                <w:kern w:val="0"/>
                <w:sz w:val="20"/>
                <w:szCs w:val="20"/>
                <w14:ligatures w14:val="none"/>
              </w:rPr>
              <w:t>college</w:t>
            </w:r>
            <w:r w:rsidRPr="00EA3A0C">
              <w:rPr>
                <w:rFonts w:ascii="Arial" w:eastAsia="Calibri" w:hAnsi="Arial" w:cs="Arial"/>
                <w:bCs/>
                <w:kern w:val="0"/>
                <w:sz w:val="20"/>
                <w:szCs w:val="20"/>
                <w14:ligatures w14:val="none"/>
              </w:rPr>
              <w:t xml:space="preserve"> management information.</w:t>
            </w:r>
          </w:p>
          <w:p w14:paraId="6F59864E" w14:textId="492FF5F7"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Provide a professional customer service to both internal and external customers.</w:t>
            </w:r>
          </w:p>
          <w:p w14:paraId="588248F5" w14:textId="16178A2F"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Develop curriculum growth and innovation.</w:t>
            </w:r>
          </w:p>
          <w:p w14:paraId="1935CB21" w14:textId="66E66221"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Ensure that quality standards are set, monitored and reviewed within the section Contribute to the exploration and initiation of sources of income generation.</w:t>
            </w:r>
          </w:p>
          <w:p w14:paraId="3FBE6896" w14:textId="27D68DA8"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Liaise effectively with industrial, commercial and educational partners.</w:t>
            </w:r>
          </w:p>
          <w:p w14:paraId="06BF13CB" w14:textId="5E4F3BAF"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Contribute to the marketing of programmes within the area.</w:t>
            </w:r>
          </w:p>
          <w:p w14:paraId="680DCA35" w14:textId="0F78A0C5" w:rsidR="007E670C" w:rsidRPr="00EA3A0C" w:rsidRDefault="007E67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lastRenderedPageBreak/>
              <w:t>Fully participate in Team Meetings, professional development, events, discussions and any other activities commensurate with the duties and responsibilities of this post.</w:t>
            </w:r>
          </w:p>
          <w:p w14:paraId="27C69CF0" w14:textId="065DE050" w:rsidR="00EA3A0C" w:rsidRPr="00EA3A0C"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Demonstrate flexibility in responding to changing demands in personal, sectional or the College’s workload.</w:t>
            </w:r>
          </w:p>
          <w:p w14:paraId="097F74A3" w14:textId="3B0D4B08" w:rsidR="00EA3A0C" w:rsidRPr="00EA3A0C"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 xml:space="preserve">Take reasonable care of your own health, safety and welfare and that of any other person who may be affected by your actions or omissions whilst at work.  </w:t>
            </w:r>
          </w:p>
          <w:p w14:paraId="79AA55B2" w14:textId="04FB9A01" w:rsidR="00EA3A0C" w:rsidRPr="00EA3A0C"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Undertake risk assessments for any new activity and ensure risk assessment checks are carried out for any ongoing activity.</w:t>
            </w:r>
          </w:p>
          <w:p w14:paraId="16A68E9E" w14:textId="2746B047" w:rsidR="00EA3A0C" w:rsidRPr="00EA3A0C"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Carry out any other reasonable duties within the overall function, commensurate with the grading and level of responsibility of the job.</w:t>
            </w:r>
          </w:p>
          <w:p w14:paraId="0EBA0E1B" w14:textId="5E26532D" w:rsidR="00EA3A0C" w:rsidRPr="00EA3A0C"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 xml:space="preserve">Abide by all College policies, procedures and processes ensuring legal compliance to the College. </w:t>
            </w:r>
          </w:p>
          <w:p w14:paraId="23EE7C68" w14:textId="4C92B431" w:rsidR="00565820" w:rsidRDefault="00EA3A0C" w:rsidP="00EA3A0C">
            <w:pPr>
              <w:pStyle w:val="ListParagraph"/>
              <w:numPr>
                <w:ilvl w:val="0"/>
                <w:numId w:val="16"/>
              </w:numPr>
              <w:spacing w:after="0" w:line="240" w:lineRule="auto"/>
              <w:rPr>
                <w:rFonts w:ascii="Arial" w:eastAsia="Calibri" w:hAnsi="Arial" w:cs="Arial"/>
                <w:bCs/>
                <w:kern w:val="0"/>
                <w:sz w:val="20"/>
                <w:szCs w:val="20"/>
                <w14:ligatures w14:val="none"/>
              </w:rPr>
            </w:pPr>
            <w:r w:rsidRPr="00EA3A0C">
              <w:rPr>
                <w:rFonts w:ascii="Arial" w:eastAsia="Calibri" w:hAnsi="Arial" w:cs="Arial"/>
                <w:bCs/>
                <w:kern w:val="0"/>
                <w:sz w:val="20"/>
                <w:szCs w:val="20"/>
                <w14:ligatures w14:val="none"/>
              </w:rPr>
              <w:t>Be committed to working in a cohesive, supportive and forward-thinking team of colleagues which shares an ambitious vison to secure an outstanding status for the College.</w:t>
            </w:r>
          </w:p>
          <w:p w14:paraId="77578381" w14:textId="77777777" w:rsidR="006D4030" w:rsidRDefault="006D4030" w:rsidP="006D4030">
            <w:pPr>
              <w:spacing w:after="0" w:line="240" w:lineRule="auto"/>
              <w:rPr>
                <w:rFonts w:ascii="Arial" w:eastAsia="Calibri" w:hAnsi="Arial" w:cs="Arial"/>
                <w:bCs/>
                <w:kern w:val="0"/>
                <w:sz w:val="20"/>
                <w:szCs w:val="20"/>
                <w14:ligatures w14:val="none"/>
              </w:rPr>
            </w:pPr>
          </w:p>
          <w:p w14:paraId="7EFDD9C2" w14:textId="77777777" w:rsidR="006D4030" w:rsidRPr="006D4030" w:rsidRDefault="006D4030" w:rsidP="006D4030">
            <w:pPr>
              <w:spacing w:after="0" w:line="240" w:lineRule="auto"/>
              <w:rPr>
                <w:rFonts w:ascii="Arial" w:eastAsia="Calibri" w:hAnsi="Arial" w:cs="Arial"/>
                <w:b/>
                <w:kern w:val="0"/>
                <w:sz w:val="20"/>
                <w:szCs w:val="20"/>
                <w14:ligatures w14:val="none"/>
              </w:rPr>
            </w:pPr>
            <w:r w:rsidRPr="006D4030">
              <w:rPr>
                <w:rFonts w:ascii="Arial" w:eastAsia="Calibri" w:hAnsi="Arial" w:cs="Arial"/>
                <w:b/>
                <w:kern w:val="0"/>
                <w:sz w:val="20"/>
                <w:szCs w:val="20"/>
                <w14:ligatures w14:val="none"/>
              </w:rPr>
              <w:t>Continuous Professional Development</w:t>
            </w:r>
          </w:p>
          <w:p w14:paraId="6B97DD1D" w14:textId="77777777" w:rsidR="006D4030" w:rsidRPr="006D4030" w:rsidRDefault="006D4030" w:rsidP="006D4030">
            <w:pPr>
              <w:spacing w:after="0" w:line="240" w:lineRule="auto"/>
              <w:rPr>
                <w:rFonts w:ascii="Arial" w:eastAsia="Calibri" w:hAnsi="Arial" w:cs="Arial"/>
                <w:bCs/>
                <w:kern w:val="0"/>
                <w:sz w:val="20"/>
                <w:szCs w:val="20"/>
                <w14:ligatures w14:val="none"/>
              </w:rPr>
            </w:pPr>
          </w:p>
          <w:p w14:paraId="3C0A8245" w14:textId="129B9B89" w:rsidR="006D4030" w:rsidRPr="006D4030" w:rsidRDefault="006D4030" w:rsidP="006D4030">
            <w:pPr>
              <w:pStyle w:val="ListParagraph"/>
              <w:numPr>
                <w:ilvl w:val="0"/>
                <w:numId w:val="16"/>
              </w:numPr>
              <w:spacing w:after="0" w:line="240" w:lineRule="auto"/>
              <w:rPr>
                <w:rFonts w:ascii="Arial" w:eastAsia="Calibri" w:hAnsi="Arial" w:cs="Arial"/>
                <w:bCs/>
                <w:kern w:val="0"/>
                <w:sz w:val="20"/>
                <w:szCs w:val="20"/>
                <w14:ligatures w14:val="none"/>
              </w:rPr>
            </w:pPr>
            <w:r w:rsidRPr="006D4030">
              <w:rPr>
                <w:rFonts w:ascii="Arial" w:eastAsia="Calibri" w:hAnsi="Arial" w:cs="Arial"/>
                <w:bCs/>
                <w:kern w:val="0"/>
                <w:sz w:val="20"/>
                <w:szCs w:val="20"/>
                <w14:ligatures w14:val="none"/>
              </w:rPr>
              <w:t xml:space="preserve">Develop dual professionalism: ensuring vocational/academic knowledge and skills is kept </w:t>
            </w:r>
            <w:proofErr w:type="gramStart"/>
            <w:r w:rsidRPr="006D4030">
              <w:rPr>
                <w:rFonts w:ascii="Arial" w:eastAsia="Calibri" w:hAnsi="Arial" w:cs="Arial"/>
                <w:bCs/>
                <w:kern w:val="0"/>
                <w:sz w:val="20"/>
                <w:szCs w:val="20"/>
                <w14:ligatures w14:val="none"/>
              </w:rPr>
              <w:t>up-to-date</w:t>
            </w:r>
            <w:proofErr w:type="gramEnd"/>
            <w:r w:rsidRPr="006D4030">
              <w:rPr>
                <w:rFonts w:ascii="Arial" w:eastAsia="Calibri" w:hAnsi="Arial" w:cs="Arial"/>
                <w:bCs/>
                <w:kern w:val="0"/>
                <w:sz w:val="20"/>
                <w:szCs w:val="20"/>
                <w14:ligatures w14:val="none"/>
              </w:rPr>
              <w:t xml:space="preserve">; and developing a knowledge and application of pedagogy. </w:t>
            </w:r>
          </w:p>
          <w:p w14:paraId="7A3457B8" w14:textId="78097552" w:rsidR="006D4030" w:rsidRPr="006D4030" w:rsidRDefault="006D4030" w:rsidP="006D4030">
            <w:pPr>
              <w:pStyle w:val="ListParagraph"/>
              <w:numPr>
                <w:ilvl w:val="0"/>
                <w:numId w:val="16"/>
              </w:numPr>
              <w:spacing w:after="0" w:line="240" w:lineRule="auto"/>
              <w:rPr>
                <w:rFonts w:ascii="Arial" w:eastAsia="Calibri" w:hAnsi="Arial" w:cs="Arial"/>
                <w:bCs/>
                <w:kern w:val="0"/>
                <w:sz w:val="20"/>
                <w:szCs w:val="20"/>
                <w14:ligatures w14:val="none"/>
              </w:rPr>
            </w:pPr>
            <w:r w:rsidRPr="006D4030">
              <w:rPr>
                <w:rFonts w:ascii="Arial" w:eastAsia="Calibri" w:hAnsi="Arial" w:cs="Arial"/>
                <w:bCs/>
                <w:kern w:val="0"/>
                <w:sz w:val="20"/>
                <w:szCs w:val="20"/>
                <w14:ligatures w14:val="none"/>
              </w:rPr>
              <w:t>Keep abreast of local and national developments that impact on learner experiences.</w:t>
            </w:r>
          </w:p>
          <w:p w14:paraId="4516390F" w14:textId="526817DB" w:rsidR="006D4030" w:rsidRPr="006D4030" w:rsidRDefault="006D4030" w:rsidP="006D4030">
            <w:pPr>
              <w:pStyle w:val="ListParagraph"/>
              <w:numPr>
                <w:ilvl w:val="0"/>
                <w:numId w:val="16"/>
              </w:numPr>
              <w:spacing w:after="0" w:line="240" w:lineRule="auto"/>
              <w:rPr>
                <w:rFonts w:ascii="Arial" w:eastAsia="Calibri" w:hAnsi="Arial" w:cs="Arial"/>
                <w:bCs/>
                <w:kern w:val="0"/>
                <w:sz w:val="20"/>
                <w:szCs w:val="20"/>
                <w14:ligatures w14:val="none"/>
              </w:rPr>
            </w:pPr>
            <w:r w:rsidRPr="006D4030">
              <w:rPr>
                <w:rFonts w:ascii="Arial" w:eastAsia="Calibri" w:hAnsi="Arial" w:cs="Arial"/>
                <w:bCs/>
                <w:kern w:val="0"/>
                <w:sz w:val="20"/>
                <w:szCs w:val="20"/>
                <w14:ligatures w14:val="none"/>
              </w:rPr>
              <w:t>Demonstrate competencies commensurate with the position e.g. a high level of interpersonal skills, good time management skills, self-motivating, professional, proactive and creative in line with the Teachers’ Professional Standards</w:t>
            </w:r>
          </w:p>
          <w:p w14:paraId="0097E12D" w14:textId="0206F3C1" w:rsidR="006D4030" w:rsidRPr="006D4030" w:rsidRDefault="006D4030" w:rsidP="006D4030">
            <w:pPr>
              <w:pStyle w:val="ListParagraph"/>
              <w:numPr>
                <w:ilvl w:val="0"/>
                <w:numId w:val="16"/>
              </w:numPr>
              <w:spacing w:after="0" w:line="240" w:lineRule="auto"/>
              <w:rPr>
                <w:rFonts w:ascii="Arial" w:eastAsia="Calibri" w:hAnsi="Arial" w:cs="Arial"/>
                <w:bCs/>
                <w:kern w:val="0"/>
                <w:sz w:val="20"/>
                <w:szCs w:val="20"/>
                <w14:ligatures w14:val="none"/>
              </w:rPr>
            </w:pPr>
            <w:r w:rsidRPr="006D4030">
              <w:rPr>
                <w:rFonts w:ascii="Arial" w:eastAsia="Calibri" w:hAnsi="Arial" w:cs="Arial"/>
                <w:bCs/>
                <w:kern w:val="0"/>
                <w:sz w:val="20"/>
                <w:szCs w:val="20"/>
                <w14:ligatures w14:val="none"/>
              </w:rPr>
              <w:t>Desirable competencies include conflict handling, interviewing, undertaking research to benefit the college and proficient IT skills, an understanding of funding and how to access funding streams.</w:t>
            </w:r>
          </w:p>
          <w:p w14:paraId="3842071E" w14:textId="0D27D29C" w:rsidR="006D4030" w:rsidRPr="006D4030" w:rsidRDefault="006D4030" w:rsidP="006D4030">
            <w:pPr>
              <w:pStyle w:val="ListParagraph"/>
              <w:numPr>
                <w:ilvl w:val="0"/>
                <w:numId w:val="16"/>
              </w:numPr>
              <w:spacing w:after="0" w:line="240" w:lineRule="auto"/>
              <w:rPr>
                <w:rFonts w:ascii="Arial" w:eastAsia="Calibri" w:hAnsi="Arial" w:cs="Arial"/>
                <w:bCs/>
                <w:kern w:val="0"/>
                <w:sz w:val="20"/>
                <w:szCs w:val="20"/>
                <w14:ligatures w14:val="none"/>
              </w:rPr>
            </w:pPr>
            <w:r w:rsidRPr="006D4030">
              <w:rPr>
                <w:rFonts w:ascii="Arial" w:eastAsia="Calibri" w:hAnsi="Arial" w:cs="Arial"/>
                <w:bCs/>
                <w:kern w:val="0"/>
                <w:sz w:val="20"/>
                <w:szCs w:val="20"/>
                <w14:ligatures w14:val="none"/>
              </w:rPr>
              <w:t>Take responsibility for one’s own professional development and continually update as necessary.  Additionally, the set amount of CPD required by the College per annum must be accrued and Team Time attended.</w:t>
            </w:r>
          </w:p>
          <w:p w14:paraId="75E71526" w14:textId="77777777" w:rsidR="00565820" w:rsidRPr="00FC7A84" w:rsidRDefault="00565820" w:rsidP="00FC7A84">
            <w:pPr>
              <w:spacing w:after="0" w:line="240" w:lineRule="auto"/>
              <w:rPr>
                <w:rFonts w:ascii="Arial" w:eastAsia="Calibri" w:hAnsi="Arial" w:cs="Arial"/>
                <w:bCs/>
                <w:kern w:val="0"/>
                <w:sz w:val="20"/>
                <w:szCs w:val="20"/>
                <w14:ligatures w14:val="none"/>
              </w:rPr>
            </w:pP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086F0AA9"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w:t>
            </w:r>
            <w:r w:rsidR="00764256">
              <w:rPr>
                <w:rFonts w:ascii="Arial" w:eastAsia="Calibri" w:hAnsi="Arial" w:cs="Arial"/>
                <w:b/>
                <w:kern w:val="0"/>
                <w:sz w:val="20"/>
                <w:szCs w:val="20"/>
                <w14:ligatures w14:val="none"/>
              </w:rPr>
              <w:t>l</w:t>
            </w:r>
          </w:p>
          <w:p w14:paraId="15837010" w14:textId="7E28E220" w:rsidR="00764256" w:rsidRPr="00764256" w:rsidRDefault="00764256" w:rsidP="00764256">
            <w:pPr>
              <w:pStyle w:val="ListParagraph"/>
              <w:numPr>
                <w:ilvl w:val="0"/>
                <w:numId w:val="25"/>
              </w:numPr>
              <w:spacing w:after="0" w:line="240" w:lineRule="auto"/>
              <w:rPr>
                <w:rFonts w:ascii="Arial" w:eastAsia="Calibri" w:hAnsi="Arial" w:cs="Arial"/>
                <w:bCs/>
                <w:kern w:val="0"/>
                <w:sz w:val="20"/>
                <w:szCs w:val="20"/>
                <w14:ligatures w14:val="none"/>
              </w:rPr>
            </w:pPr>
            <w:r w:rsidRPr="00764256">
              <w:rPr>
                <w:rFonts w:ascii="Arial" w:eastAsia="Calibri" w:hAnsi="Arial" w:cs="Arial"/>
                <w:bCs/>
                <w:kern w:val="0"/>
                <w:sz w:val="20"/>
                <w:szCs w:val="20"/>
                <w14:ligatures w14:val="none"/>
              </w:rPr>
              <w:t>High level of interpersonal skills</w:t>
            </w:r>
          </w:p>
          <w:p w14:paraId="2F20C009" w14:textId="2163B5F4" w:rsidR="00764256" w:rsidRPr="00764256" w:rsidRDefault="00764256" w:rsidP="00764256">
            <w:pPr>
              <w:pStyle w:val="ListParagraph"/>
              <w:numPr>
                <w:ilvl w:val="0"/>
                <w:numId w:val="25"/>
              </w:numPr>
              <w:spacing w:after="0" w:line="240" w:lineRule="auto"/>
              <w:rPr>
                <w:rFonts w:ascii="Arial" w:eastAsia="Calibri" w:hAnsi="Arial" w:cs="Arial"/>
                <w:bCs/>
                <w:kern w:val="0"/>
                <w:sz w:val="20"/>
                <w:szCs w:val="20"/>
                <w14:ligatures w14:val="none"/>
              </w:rPr>
            </w:pPr>
            <w:r w:rsidRPr="00764256">
              <w:rPr>
                <w:rFonts w:ascii="Arial" w:eastAsia="Calibri" w:hAnsi="Arial" w:cs="Arial"/>
                <w:bCs/>
                <w:kern w:val="0"/>
                <w:sz w:val="20"/>
                <w:szCs w:val="20"/>
                <w14:ligatures w14:val="none"/>
              </w:rPr>
              <w:t>Good time management</w:t>
            </w:r>
          </w:p>
          <w:p w14:paraId="2E16F1CE" w14:textId="35889226" w:rsidR="00764256" w:rsidRPr="00764256" w:rsidRDefault="00764256" w:rsidP="00764256">
            <w:pPr>
              <w:pStyle w:val="ListParagraph"/>
              <w:numPr>
                <w:ilvl w:val="0"/>
                <w:numId w:val="25"/>
              </w:numPr>
              <w:spacing w:after="0" w:line="240" w:lineRule="auto"/>
              <w:rPr>
                <w:rFonts w:ascii="Arial" w:eastAsia="Calibri" w:hAnsi="Arial" w:cs="Arial"/>
                <w:bCs/>
                <w:kern w:val="0"/>
                <w:sz w:val="20"/>
                <w:szCs w:val="20"/>
                <w14:ligatures w14:val="none"/>
              </w:rPr>
            </w:pPr>
            <w:r w:rsidRPr="00764256">
              <w:rPr>
                <w:rFonts w:ascii="Arial" w:eastAsia="Calibri" w:hAnsi="Arial" w:cs="Arial"/>
                <w:bCs/>
                <w:kern w:val="0"/>
                <w:sz w:val="20"/>
                <w:szCs w:val="20"/>
                <w14:ligatures w14:val="none"/>
              </w:rPr>
              <w:t>IT proficiency - able to operate the necessary software including MS Office</w:t>
            </w:r>
          </w:p>
          <w:p w14:paraId="611AE083" w14:textId="77777777" w:rsidR="002736F4" w:rsidRPr="002736F4" w:rsidRDefault="002736F4" w:rsidP="002736F4">
            <w:pPr>
              <w:spacing w:after="0" w:line="240" w:lineRule="auto"/>
              <w:rPr>
                <w:rFonts w:ascii="Arial" w:eastAsia="Calibri" w:hAnsi="Arial" w:cs="Arial"/>
                <w:bCs/>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75301174" w14:textId="5B739C5C" w:rsidR="002736F4" w:rsidRPr="002239AC" w:rsidRDefault="002239AC" w:rsidP="002239AC">
            <w:pPr>
              <w:pStyle w:val="ListParagraph"/>
              <w:numPr>
                <w:ilvl w:val="0"/>
                <w:numId w:val="22"/>
              </w:numPr>
              <w:spacing w:after="0" w:line="240" w:lineRule="auto"/>
              <w:rPr>
                <w:rFonts w:ascii="Arial" w:eastAsia="Calibri" w:hAnsi="Arial" w:cs="Arial"/>
                <w:b/>
                <w:kern w:val="0"/>
                <w:sz w:val="20"/>
                <w:szCs w:val="20"/>
                <w14:ligatures w14:val="none"/>
              </w:rPr>
            </w:pPr>
            <w:r w:rsidRPr="002239AC">
              <w:rPr>
                <w:rFonts w:ascii="Arial" w:eastAsia="Calibri" w:hAnsi="Arial" w:cs="Arial"/>
                <w:bCs/>
                <w:kern w:val="0"/>
                <w:sz w:val="20"/>
                <w:szCs w:val="20"/>
                <w14:ligatures w14:val="none"/>
              </w:rPr>
              <w:t>Experienced in teaching SEND and / or Students with mental health</w:t>
            </w: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4C1089F6"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1EAF041A" w14:textId="26FA6F89" w:rsidR="00A773C4" w:rsidRPr="00A773C4" w:rsidRDefault="00A773C4" w:rsidP="00A773C4">
            <w:pPr>
              <w:pStyle w:val="ListParagraph"/>
              <w:numPr>
                <w:ilvl w:val="0"/>
                <w:numId w:val="22"/>
              </w:numPr>
              <w:spacing w:after="0" w:line="240" w:lineRule="auto"/>
              <w:rPr>
                <w:rFonts w:ascii="Arial" w:eastAsia="Calibri" w:hAnsi="Arial" w:cs="Arial"/>
                <w:bCs/>
                <w:kern w:val="0"/>
                <w:sz w:val="20"/>
                <w:szCs w:val="20"/>
                <w14:ligatures w14:val="none"/>
              </w:rPr>
            </w:pPr>
            <w:r w:rsidRPr="00A773C4">
              <w:rPr>
                <w:rFonts w:ascii="Arial" w:eastAsia="Calibri" w:hAnsi="Arial" w:cs="Arial"/>
                <w:bCs/>
                <w:kern w:val="0"/>
                <w:sz w:val="20"/>
                <w:szCs w:val="20"/>
                <w14:ligatures w14:val="none"/>
              </w:rPr>
              <w:t>Experience of delivering English and / or maths</w:t>
            </w:r>
          </w:p>
          <w:p w14:paraId="3B3D2BDE" w14:textId="02166709" w:rsidR="00A773C4" w:rsidRPr="00A773C4" w:rsidRDefault="00A773C4" w:rsidP="00A773C4">
            <w:pPr>
              <w:pStyle w:val="ListParagraph"/>
              <w:numPr>
                <w:ilvl w:val="0"/>
                <w:numId w:val="22"/>
              </w:numPr>
              <w:spacing w:after="0" w:line="240" w:lineRule="auto"/>
              <w:rPr>
                <w:rFonts w:ascii="Arial" w:eastAsia="Calibri" w:hAnsi="Arial" w:cs="Arial"/>
                <w:bCs/>
                <w:kern w:val="0"/>
                <w:sz w:val="20"/>
                <w:szCs w:val="20"/>
                <w14:ligatures w14:val="none"/>
              </w:rPr>
            </w:pPr>
            <w:r w:rsidRPr="00A773C4">
              <w:rPr>
                <w:rFonts w:ascii="Arial" w:eastAsia="Calibri" w:hAnsi="Arial" w:cs="Arial"/>
                <w:bCs/>
                <w:kern w:val="0"/>
                <w:sz w:val="20"/>
                <w:szCs w:val="20"/>
                <w14:ligatures w14:val="none"/>
              </w:rPr>
              <w:t>Recent professional development.</w:t>
            </w:r>
          </w:p>
          <w:p w14:paraId="4D3E77D2" w14:textId="1A0C8694" w:rsidR="00984BB6" w:rsidRPr="00A773C4" w:rsidRDefault="00A773C4" w:rsidP="00A773C4">
            <w:pPr>
              <w:pStyle w:val="ListParagraph"/>
              <w:numPr>
                <w:ilvl w:val="0"/>
                <w:numId w:val="22"/>
              </w:numPr>
              <w:spacing w:after="0" w:line="240" w:lineRule="auto"/>
              <w:rPr>
                <w:rFonts w:ascii="Arial" w:eastAsia="Calibri" w:hAnsi="Arial" w:cs="Arial"/>
                <w:bCs/>
                <w:kern w:val="0"/>
                <w:sz w:val="20"/>
                <w:szCs w:val="20"/>
                <w14:ligatures w14:val="none"/>
              </w:rPr>
            </w:pPr>
            <w:r w:rsidRPr="00A773C4">
              <w:rPr>
                <w:rFonts w:ascii="Arial" w:eastAsia="Calibri" w:hAnsi="Arial" w:cs="Arial"/>
                <w:bCs/>
                <w:kern w:val="0"/>
                <w:sz w:val="20"/>
                <w:szCs w:val="20"/>
                <w14:ligatures w14:val="none"/>
              </w:rPr>
              <w:t>Understanding of the RARPA framework</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47D76D5B" w14:textId="77777777" w:rsidR="0043588A" w:rsidRPr="0043588A" w:rsidRDefault="0043588A" w:rsidP="0043588A">
            <w:pPr>
              <w:pStyle w:val="ListParagraph"/>
              <w:numPr>
                <w:ilvl w:val="0"/>
                <w:numId w:val="23"/>
              </w:numPr>
              <w:spacing w:after="0" w:line="240" w:lineRule="auto"/>
              <w:rPr>
                <w:rFonts w:ascii="Arial" w:eastAsia="Calibri" w:hAnsi="Arial" w:cs="Arial"/>
                <w:bCs/>
                <w:kern w:val="0"/>
                <w:sz w:val="20"/>
                <w:szCs w:val="20"/>
                <w14:ligatures w14:val="none"/>
              </w:rPr>
            </w:pPr>
            <w:r w:rsidRPr="0043588A">
              <w:rPr>
                <w:rFonts w:ascii="Arial" w:eastAsia="Calibri" w:hAnsi="Arial" w:cs="Arial"/>
                <w:bCs/>
                <w:kern w:val="0"/>
                <w:sz w:val="20"/>
                <w:szCs w:val="20"/>
                <w14:ligatures w14:val="none"/>
              </w:rPr>
              <w:t>Certificate in Education/PGCE/Professional Diploma in Teaching or willing to work towards</w:t>
            </w:r>
          </w:p>
          <w:p w14:paraId="2E8B0B2F" w14:textId="10024311" w:rsidR="0043588A" w:rsidRDefault="0043588A" w:rsidP="0043588A">
            <w:pPr>
              <w:pStyle w:val="ListParagraph"/>
              <w:numPr>
                <w:ilvl w:val="0"/>
                <w:numId w:val="23"/>
              </w:numPr>
              <w:spacing w:after="0" w:line="240" w:lineRule="auto"/>
              <w:rPr>
                <w:rFonts w:ascii="Arial" w:eastAsia="Calibri" w:hAnsi="Arial" w:cs="Arial"/>
                <w:bCs/>
                <w:kern w:val="0"/>
                <w:sz w:val="20"/>
                <w:szCs w:val="20"/>
                <w14:ligatures w14:val="none"/>
              </w:rPr>
            </w:pPr>
            <w:r w:rsidRPr="0043588A">
              <w:rPr>
                <w:rFonts w:ascii="Arial" w:eastAsia="Calibri" w:hAnsi="Arial" w:cs="Arial"/>
                <w:bCs/>
                <w:kern w:val="0"/>
                <w:sz w:val="20"/>
                <w:szCs w:val="20"/>
                <w14:ligatures w14:val="none"/>
              </w:rPr>
              <w:t>Specialist Subject Qualification at Level 5 or relevant professional experience</w:t>
            </w:r>
          </w:p>
          <w:p w14:paraId="685E5BDC" w14:textId="39DEC3A8" w:rsidR="00860FA2" w:rsidRPr="00533AC2" w:rsidRDefault="00533AC2" w:rsidP="00533AC2">
            <w:pPr>
              <w:pStyle w:val="ListParagraph"/>
              <w:numPr>
                <w:ilvl w:val="0"/>
                <w:numId w:val="23"/>
              </w:numPr>
              <w:rPr>
                <w:rFonts w:ascii="Arial" w:eastAsia="Calibri" w:hAnsi="Arial" w:cs="Arial"/>
                <w:bCs/>
                <w:kern w:val="0"/>
                <w:sz w:val="20"/>
                <w:szCs w:val="20"/>
                <w14:ligatures w14:val="none"/>
              </w:rPr>
            </w:pPr>
            <w:r w:rsidRPr="00533AC2">
              <w:rPr>
                <w:rFonts w:ascii="Arial" w:eastAsia="Calibri" w:hAnsi="Arial" w:cs="Arial"/>
                <w:bCs/>
                <w:kern w:val="0"/>
                <w:sz w:val="20"/>
                <w:szCs w:val="20"/>
                <w14:ligatures w14:val="none"/>
              </w:rPr>
              <w:t>Food and Hygiene qualification or willingness to work towards</w:t>
            </w:r>
          </w:p>
          <w:p w14:paraId="69D2CD92" w14:textId="5DFB1CD9" w:rsidR="001317CB" w:rsidRPr="00233E04" w:rsidRDefault="001317CB" w:rsidP="00233E04">
            <w:pPr>
              <w:spacing w:after="0" w:line="240" w:lineRule="auto"/>
              <w:rPr>
                <w:rFonts w:ascii="Arial" w:eastAsia="Calibri" w:hAnsi="Arial" w:cs="Arial"/>
                <w:b/>
                <w:kern w:val="0"/>
                <w:sz w:val="20"/>
                <w:szCs w:val="20"/>
                <w14:ligatures w14:val="none"/>
              </w:rPr>
            </w:pP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1FD3" w14:textId="77777777" w:rsidR="00CA3D7C" w:rsidRDefault="00CA3D7C" w:rsidP="00860FA2">
      <w:pPr>
        <w:spacing w:after="0" w:line="240" w:lineRule="auto"/>
      </w:pPr>
      <w:r>
        <w:separator/>
      </w:r>
    </w:p>
  </w:endnote>
  <w:endnote w:type="continuationSeparator" w:id="0">
    <w:p w14:paraId="71E31AAF" w14:textId="77777777" w:rsidR="00CA3D7C" w:rsidRDefault="00CA3D7C"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AA14" w14:textId="5404A730" w:rsidR="001317CB" w:rsidRPr="001317CB" w:rsidRDefault="005235C0">
    <w:pPr>
      <w:pStyle w:val="Footer"/>
      <w:rPr>
        <w:rFonts w:ascii="Calibri" w:hAnsi="Calibri" w:cs="Calibri"/>
      </w:rPr>
    </w:pPr>
    <w:r w:rsidRPr="005235C0">
      <w:rPr>
        <w:rFonts w:ascii="Calibri" w:hAnsi="Calibri" w:cs="Calibri"/>
      </w:rPr>
      <w:t>Specialist Teacher -Pathways (SEND)</w:t>
    </w:r>
    <w:r>
      <w:rPr>
        <w:rFonts w:ascii="Calibri" w:hAnsi="Calibri" w:cs="Calibri"/>
      </w:rPr>
      <w:t xml:space="preserve"> </w:t>
    </w:r>
    <w:r w:rsidR="001317CB" w:rsidRPr="001317CB">
      <w:rPr>
        <w:rFonts w:ascii="Calibri" w:hAnsi="Calibri" w:cs="Calibri"/>
      </w:rPr>
      <w:t xml:space="preserve">– Job description – </w:t>
    </w:r>
    <w:r w:rsidR="003460D5">
      <w:rPr>
        <w:rFonts w:ascii="Calibri" w:hAnsi="Calibri" w:cs="Calibri"/>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BF14" w14:textId="77777777" w:rsidR="00CA3D7C" w:rsidRDefault="00CA3D7C" w:rsidP="00860FA2">
      <w:pPr>
        <w:spacing w:after="0" w:line="240" w:lineRule="auto"/>
      </w:pPr>
      <w:r>
        <w:separator/>
      </w:r>
    </w:p>
  </w:footnote>
  <w:footnote w:type="continuationSeparator" w:id="0">
    <w:p w14:paraId="673E4727" w14:textId="77777777" w:rsidR="00CA3D7C" w:rsidRDefault="00CA3D7C"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9D01004"/>
    <w:multiLevelType w:val="hybridMultilevel"/>
    <w:tmpl w:val="23B4321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5478F"/>
    <w:multiLevelType w:val="hybridMultilevel"/>
    <w:tmpl w:val="D6E46D82"/>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41C0B"/>
    <w:multiLevelType w:val="hybridMultilevel"/>
    <w:tmpl w:val="12C46EEA"/>
    <w:lvl w:ilvl="0" w:tplc="B0A6700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20D2E"/>
    <w:multiLevelType w:val="hybridMultilevel"/>
    <w:tmpl w:val="D3D05FB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C6587"/>
    <w:multiLevelType w:val="hybridMultilevel"/>
    <w:tmpl w:val="611E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CC01AC"/>
    <w:multiLevelType w:val="hybridMultilevel"/>
    <w:tmpl w:val="8114762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83795"/>
    <w:multiLevelType w:val="hybridMultilevel"/>
    <w:tmpl w:val="F8B4C20C"/>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D56CA"/>
    <w:multiLevelType w:val="hybridMultilevel"/>
    <w:tmpl w:val="74F69C24"/>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B47E9"/>
    <w:multiLevelType w:val="hybridMultilevel"/>
    <w:tmpl w:val="11D69008"/>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43ADD"/>
    <w:multiLevelType w:val="hybridMultilevel"/>
    <w:tmpl w:val="F8964600"/>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E480E"/>
    <w:multiLevelType w:val="hybridMultilevel"/>
    <w:tmpl w:val="00EA56D6"/>
    <w:lvl w:ilvl="0" w:tplc="82EC3CF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4"/>
  </w:num>
  <w:num w:numId="2" w16cid:durableId="1931502979">
    <w:abstractNumId w:val="10"/>
  </w:num>
  <w:num w:numId="3" w16cid:durableId="214971447">
    <w:abstractNumId w:val="5"/>
  </w:num>
  <w:num w:numId="4" w16cid:durableId="1589147117">
    <w:abstractNumId w:val="16"/>
  </w:num>
  <w:num w:numId="5" w16cid:durableId="1406879001">
    <w:abstractNumId w:val="20"/>
  </w:num>
  <w:num w:numId="6" w16cid:durableId="191262082">
    <w:abstractNumId w:val="15"/>
  </w:num>
  <w:num w:numId="7" w16cid:durableId="1841384330">
    <w:abstractNumId w:val="2"/>
  </w:num>
  <w:num w:numId="8" w16cid:durableId="1635481095">
    <w:abstractNumId w:val="11"/>
  </w:num>
  <w:num w:numId="9" w16cid:durableId="1579175038">
    <w:abstractNumId w:val="17"/>
  </w:num>
  <w:num w:numId="10" w16cid:durableId="660741181">
    <w:abstractNumId w:val="0"/>
  </w:num>
  <w:num w:numId="11" w16cid:durableId="1881474564">
    <w:abstractNumId w:val="18"/>
  </w:num>
  <w:num w:numId="12" w16cid:durableId="1401054220">
    <w:abstractNumId w:val="23"/>
  </w:num>
  <w:num w:numId="13" w16cid:durableId="1120612949">
    <w:abstractNumId w:val="3"/>
  </w:num>
  <w:num w:numId="14" w16cid:durableId="337316808">
    <w:abstractNumId w:val="14"/>
  </w:num>
  <w:num w:numId="15" w16cid:durableId="1082528916">
    <w:abstractNumId w:val="9"/>
  </w:num>
  <w:num w:numId="16" w16cid:durableId="1016351813">
    <w:abstractNumId w:val="19"/>
  </w:num>
  <w:num w:numId="17" w16cid:durableId="302929308">
    <w:abstractNumId w:val="24"/>
  </w:num>
  <w:num w:numId="18" w16cid:durableId="628819608">
    <w:abstractNumId w:val="6"/>
  </w:num>
  <w:num w:numId="19" w16cid:durableId="1198471789">
    <w:abstractNumId w:val="12"/>
  </w:num>
  <w:num w:numId="20" w16cid:durableId="934947197">
    <w:abstractNumId w:val="22"/>
  </w:num>
  <w:num w:numId="21" w16cid:durableId="1364132019">
    <w:abstractNumId w:val="1"/>
  </w:num>
  <w:num w:numId="22" w16cid:durableId="1028331428">
    <w:abstractNumId w:val="8"/>
  </w:num>
  <w:num w:numId="23" w16cid:durableId="1158570733">
    <w:abstractNumId w:val="21"/>
  </w:num>
  <w:num w:numId="24" w16cid:durableId="1564876125">
    <w:abstractNumId w:val="13"/>
  </w:num>
  <w:num w:numId="25" w16cid:durableId="624847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2362C"/>
    <w:rsid w:val="00060B42"/>
    <w:rsid w:val="00084788"/>
    <w:rsid w:val="000D4B31"/>
    <w:rsid w:val="001317CB"/>
    <w:rsid w:val="00155CFD"/>
    <w:rsid w:val="001936B5"/>
    <w:rsid w:val="001A10A1"/>
    <w:rsid w:val="001A1EB0"/>
    <w:rsid w:val="001D1E01"/>
    <w:rsid w:val="002138DF"/>
    <w:rsid w:val="002239AC"/>
    <w:rsid w:val="002246E2"/>
    <w:rsid w:val="00233E04"/>
    <w:rsid w:val="002736F4"/>
    <w:rsid w:val="00296385"/>
    <w:rsid w:val="003337A4"/>
    <w:rsid w:val="003460D5"/>
    <w:rsid w:val="0035124D"/>
    <w:rsid w:val="00386A28"/>
    <w:rsid w:val="003E42A7"/>
    <w:rsid w:val="003F045D"/>
    <w:rsid w:val="0043588A"/>
    <w:rsid w:val="004401FB"/>
    <w:rsid w:val="00451688"/>
    <w:rsid w:val="004D5B18"/>
    <w:rsid w:val="00507513"/>
    <w:rsid w:val="005235C0"/>
    <w:rsid w:val="00533AC2"/>
    <w:rsid w:val="00565820"/>
    <w:rsid w:val="00594C7E"/>
    <w:rsid w:val="005C6E7F"/>
    <w:rsid w:val="005D0581"/>
    <w:rsid w:val="006A3AAD"/>
    <w:rsid w:val="006D4030"/>
    <w:rsid w:val="0074322D"/>
    <w:rsid w:val="00764256"/>
    <w:rsid w:val="00775B29"/>
    <w:rsid w:val="007E670C"/>
    <w:rsid w:val="00860FA2"/>
    <w:rsid w:val="008743BF"/>
    <w:rsid w:val="008F5503"/>
    <w:rsid w:val="00921FAC"/>
    <w:rsid w:val="0096260E"/>
    <w:rsid w:val="009740B2"/>
    <w:rsid w:val="00981B4A"/>
    <w:rsid w:val="00984BB6"/>
    <w:rsid w:val="009B4F7C"/>
    <w:rsid w:val="009F5381"/>
    <w:rsid w:val="00A37B17"/>
    <w:rsid w:val="00A44CC8"/>
    <w:rsid w:val="00A7269D"/>
    <w:rsid w:val="00A773C4"/>
    <w:rsid w:val="00AE5584"/>
    <w:rsid w:val="00AF18F5"/>
    <w:rsid w:val="00AF7D41"/>
    <w:rsid w:val="00B21864"/>
    <w:rsid w:val="00BA3225"/>
    <w:rsid w:val="00BC751C"/>
    <w:rsid w:val="00BF7EE9"/>
    <w:rsid w:val="00C27555"/>
    <w:rsid w:val="00C43317"/>
    <w:rsid w:val="00C470DD"/>
    <w:rsid w:val="00C82F61"/>
    <w:rsid w:val="00CA3D7C"/>
    <w:rsid w:val="00CC0806"/>
    <w:rsid w:val="00CE23AC"/>
    <w:rsid w:val="00D524E1"/>
    <w:rsid w:val="00E841AE"/>
    <w:rsid w:val="00EA3A0C"/>
    <w:rsid w:val="00F166B0"/>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B4E32-67EA-40AB-AE63-0CE0C39791A2}">
  <ds:schemaRefs>
    <ds:schemaRef ds:uri="http://schemas.microsoft.com/sharepoint/v3/contenttype/forms"/>
  </ds:schemaRefs>
</ds:datastoreItem>
</file>

<file path=customXml/itemProps3.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2026-04-24T11:50:00Z</dcterms:created>
  <dcterms:modified xsi:type="dcterms:W3CDTF">2026-04-24T11:50:00Z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